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F6357" w:rsidRDefault="0025106C" w:rsidP="00F37D7B">
      <w:pPr>
        <w:pStyle w:val="af2"/>
      </w:pPr>
      <w:r w:rsidRPr="00FF6357">
        <w:rPr>
          <w:rFonts w:hint="eastAsia"/>
        </w:rPr>
        <w:t>糾正案文</w:t>
      </w:r>
    </w:p>
    <w:p w:rsidR="00E25849" w:rsidRPr="00FF6357" w:rsidRDefault="0025106C" w:rsidP="00F231DC">
      <w:pPr>
        <w:pStyle w:val="1"/>
      </w:pPr>
      <w:r w:rsidRPr="00FF6357">
        <w:rPr>
          <w:rFonts w:hint="eastAsia"/>
        </w:rPr>
        <w:t>被糾正機關：</w:t>
      </w:r>
      <w:r w:rsidR="0056753A" w:rsidRPr="00FF6357">
        <w:rPr>
          <w:rFonts w:hint="eastAsia"/>
        </w:rPr>
        <w:t>苗栗縣政府及苗栗縣苗栗市公所</w:t>
      </w:r>
      <w:r w:rsidRPr="00FF6357">
        <w:rPr>
          <w:rFonts w:hint="eastAsia"/>
        </w:rPr>
        <w:t>。</w:t>
      </w:r>
    </w:p>
    <w:p w:rsidR="00E25849" w:rsidRPr="00FF6357" w:rsidRDefault="0025106C" w:rsidP="00922059">
      <w:pPr>
        <w:pStyle w:val="1"/>
      </w:pPr>
      <w:r w:rsidRPr="00FF6357">
        <w:rPr>
          <w:rFonts w:hint="eastAsia"/>
        </w:rPr>
        <w:t>案　　　由：</w:t>
      </w:r>
      <w:r w:rsidR="0056753A" w:rsidRPr="00FF6357">
        <w:rPr>
          <w:rFonts w:hint="eastAsia"/>
        </w:rPr>
        <w:t>苗栗縣苗栗市嘉福段</w:t>
      </w:r>
      <w:r w:rsidR="00632ADB">
        <w:rPr>
          <w:rFonts w:hint="eastAsia"/>
        </w:rPr>
        <w:t>000</w:t>
      </w:r>
      <w:r w:rsidR="0056753A" w:rsidRPr="00FF6357">
        <w:rPr>
          <w:rFonts w:hint="eastAsia"/>
        </w:rPr>
        <w:t>0、</w:t>
      </w:r>
      <w:r w:rsidR="00632ADB">
        <w:rPr>
          <w:rFonts w:hint="eastAsia"/>
        </w:rPr>
        <w:t>000</w:t>
      </w:r>
      <w:r w:rsidR="0056753A" w:rsidRPr="00FF6357">
        <w:rPr>
          <w:rFonts w:hint="eastAsia"/>
        </w:rPr>
        <w:t>0-</w:t>
      </w:r>
      <w:r w:rsidR="00632ADB">
        <w:t>0</w:t>
      </w:r>
      <w:r w:rsidR="0056753A" w:rsidRPr="00FF6357">
        <w:rPr>
          <w:rFonts w:hint="eastAsia"/>
        </w:rPr>
        <w:t>、</w:t>
      </w:r>
      <w:r w:rsidR="00632ADB">
        <w:rPr>
          <w:rFonts w:hint="eastAsia"/>
        </w:rPr>
        <w:t>0000</w:t>
      </w:r>
      <w:r w:rsidR="0056753A" w:rsidRPr="00FF6357">
        <w:rPr>
          <w:rFonts w:hint="eastAsia"/>
        </w:rPr>
        <w:t>、</w:t>
      </w:r>
      <w:r w:rsidR="00632ADB">
        <w:rPr>
          <w:rFonts w:hint="eastAsia"/>
        </w:rPr>
        <w:t>0000</w:t>
      </w:r>
      <w:r w:rsidR="0056753A" w:rsidRPr="00FF6357">
        <w:rPr>
          <w:rFonts w:hint="eastAsia"/>
        </w:rPr>
        <w:t>、</w:t>
      </w:r>
      <w:r w:rsidR="00632ADB">
        <w:rPr>
          <w:rFonts w:hint="eastAsia"/>
        </w:rPr>
        <w:t>0000</w:t>
      </w:r>
      <w:r w:rsidR="0056753A" w:rsidRPr="00FF6357">
        <w:rPr>
          <w:rFonts w:hint="eastAsia"/>
        </w:rPr>
        <w:t>-</w:t>
      </w:r>
      <w:r w:rsidR="00632ADB">
        <w:t>0</w:t>
      </w:r>
      <w:r w:rsidR="0056753A" w:rsidRPr="00FF6357">
        <w:rPr>
          <w:rFonts w:hint="eastAsia"/>
        </w:rPr>
        <w:t>地號等5筆土地業經劃設為都市計畫道路用地迄逾50多年，苗栗縣政府多次通盤檢討均未列入檢討，苗栗縣苗栗市公所亦未徵收開闢，消極被動，殊有未當</w:t>
      </w:r>
      <w:r w:rsidR="00922059" w:rsidRPr="00FF6357">
        <w:rPr>
          <w:rFonts w:hint="eastAsia"/>
        </w:rPr>
        <w:t>，</w:t>
      </w:r>
      <w:r w:rsidR="008B4841" w:rsidRPr="00FF6357">
        <w:rPr>
          <w:rFonts w:hint="eastAsia"/>
        </w:rPr>
        <w:t>爰依法提案糾正</w:t>
      </w:r>
      <w:r w:rsidRPr="00FF6357">
        <w:rPr>
          <w:rFonts w:hint="eastAsia"/>
        </w:rPr>
        <w:t>。</w:t>
      </w:r>
    </w:p>
    <w:p w:rsidR="00E25849" w:rsidRPr="00FF6357"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F6357">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FF6357" w:rsidRDefault="00CE2596" w:rsidP="00413549">
      <w:pPr>
        <w:spacing w:afterLines="50" w:after="228" w:line="480" w:lineRule="exact"/>
        <w:ind w:leftChars="200" w:left="680" w:firstLineChars="20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F6357">
        <w:rPr>
          <w:rFonts w:hAnsi="標楷體" w:hint="eastAsia"/>
        </w:rPr>
        <w:t>據訴，</w:t>
      </w:r>
      <w:r w:rsidR="007E6EF5" w:rsidRPr="00FF6357">
        <w:rPr>
          <w:rFonts w:hAnsi="標楷體" w:hint="eastAsia"/>
        </w:rPr>
        <w:t>其家族土地長期以來，一直遭行政單位巧立名目，以公益之名犧牲其權益等情</w:t>
      </w:r>
      <w:r w:rsidRPr="00FF6357">
        <w:rPr>
          <w:rFonts w:hAnsi="標楷體" w:hint="eastAsia"/>
        </w:rPr>
        <w:t>。</w:t>
      </w:r>
      <w:r w:rsidR="007E6EF5" w:rsidRPr="00FF6357">
        <w:rPr>
          <w:rFonts w:hAnsi="標楷體" w:hint="eastAsia"/>
        </w:rPr>
        <w:t>案經函請內政部國土測繪中心、苗栗縣政府、苗栗縣苗栗市公所（下稱苗栗公所）及苗栗縣苗栗地政事務所查復說明，嗣於民國（下同）108年11月27日約請苗栗縣政府、苗栗公所、苗栗地所及苗栗縣苗栗市啟文國民小學相關業務主管人員到院詢問，再請其等補充說明到院</w:t>
      </w:r>
      <w:r w:rsidR="00233625" w:rsidRPr="00FF6357">
        <w:rPr>
          <w:rFonts w:hAnsi="標楷體" w:hint="eastAsia"/>
          <w:szCs w:val="32"/>
        </w:rPr>
        <w:t>。經調查發現，</w:t>
      </w:r>
      <w:r w:rsidR="001542E3" w:rsidRPr="004C5721">
        <w:rPr>
          <w:rFonts w:hAnsi="標楷體" w:hint="eastAsia"/>
          <w:color w:val="FF0000"/>
          <w:szCs w:val="32"/>
        </w:rPr>
        <w:t>苗栗縣政府及苗栗公所均有違失，應予糾正促其注意改善</w:t>
      </w:r>
      <w:r w:rsidR="007666F5" w:rsidRPr="00FF6357">
        <w:rPr>
          <w:rFonts w:hint="eastAsia"/>
          <w:bCs/>
        </w:rPr>
        <w:t>。茲臚列事實與理由如下</w:t>
      </w:r>
      <w:r w:rsidR="00B83C6B" w:rsidRPr="00FF6357">
        <w:rPr>
          <w:rFonts w:hAnsi="標楷體" w:hint="eastAsia"/>
          <w:spacing w:val="-6"/>
        </w:rPr>
        <w:t>：</w:t>
      </w:r>
    </w:p>
    <w:p w:rsidR="00413549" w:rsidRPr="00FF6357" w:rsidRDefault="00413549" w:rsidP="00413549">
      <w:pPr>
        <w:pStyle w:val="2"/>
        <w:rPr>
          <w:b w:val="0"/>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FF6357">
        <w:rPr>
          <w:rFonts w:hint="eastAsia"/>
          <w:b w:val="0"/>
        </w:rPr>
        <w:t>查苗栗縣苗栗市嘉福段</w:t>
      </w:r>
      <w:r w:rsidR="00632ADB">
        <w:rPr>
          <w:rFonts w:hint="eastAsia"/>
          <w:b w:val="0"/>
        </w:rPr>
        <w:t>000</w:t>
      </w:r>
      <w:r w:rsidRPr="00FF6357">
        <w:rPr>
          <w:rFonts w:hint="eastAsia"/>
          <w:b w:val="0"/>
        </w:rPr>
        <w:t>0、</w:t>
      </w:r>
      <w:r w:rsidR="00632ADB">
        <w:rPr>
          <w:rFonts w:hint="eastAsia"/>
          <w:b w:val="0"/>
        </w:rPr>
        <w:t>000</w:t>
      </w:r>
      <w:r w:rsidRPr="00FF6357">
        <w:rPr>
          <w:rFonts w:hint="eastAsia"/>
          <w:b w:val="0"/>
        </w:rPr>
        <w:t>0-</w:t>
      </w:r>
      <w:r w:rsidR="00632ADB">
        <w:rPr>
          <w:b w:val="0"/>
        </w:rPr>
        <w:t>0</w:t>
      </w:r>
      <w:r w:rsidRPr="00FF6357">
        <w:rPr>
          <w:rFonts w:hint="eastAsia"/>
          <w:b w:val="0"/>
        </w:rPr>
        <w:t>、</w:t>
      </w:r>
      <w:r w:rsidR="00632ADB">
        <w:rPr>
          <w:rFonts w:hint="eastAsia"/>
          <w:b w:val="0"/>
        </w:rPr>
        <w:t>0000</w:t>
      </w:r>
      <w:r w:rsidRPr="00FF6357">
        <w:rPr>
          <w:rFonts w:hint="eastAsia"/>
          <w:b w:val="0"/>
        </w:rPr>
        <w:t>、</w:t>
      </w:r>
      <w:r w:rsidR="00632ADB">
        <w:rPr>
          <w:rFonts w:hint="eastAsia"/>
          <w:b w:val="0"/>
        </w:rPr>
        <w:t>0000</w:t>
      </w:r>
      <w:r w:rsidRPr="00FF6357">
        <w:rPr>
          <w:rFonts w:hint="eastAsia"/>
          <w:b w:val="0"/>
        </w:rPr>
        <w:t>、</w:t>
      </w:r>
      <w:r w:rsidR="00632ADB">
        <w:rPr>
          <w:rFonts w:hint="eastAsia"/>
          <w:b w:val="0"/>
        </w:rPr>
        <w:t>0000</w:t>
      </w:r>
      <w:r w:rsidRPr="00FF6357">
        <w:rPr>
          <w:rFonts w:hint="eastAsia"/>
          <w:b w:val="0"/>
        </w:rPr>
        <w:t>-</w:t>
      </w:r>
      <w:r w:rsidR="00632ADB">
        <w:rPr>
          <w:b w:val="0"/>
        </w:rPr>
        <w:t>0</w:t>
      </w:r>
      <w:r w:rsidRPr="00FF6357">
        <w:rPr>
          <w:rFonts w:hint="eastAsia"/>
          <w:b w:val="0"/>
        </w:rPr>
        <w:t>地號等5筆土地屬苗栗都市計畫範圍內之道路用地，其中嘉福段</w:t>
      </w:r>
      <w:r w:rsidR="00632ADB">
        <w:rPr>
          <w:rFonts w:hint="eastAsia"/>
          <w:b w:val="0"/>
        </w:rPr>
        <w:t>000</w:t>
      </w:r>
      <w:r w:rsidRPr="00FF6357">
        <w:rPr>
          <w:rFonts w:hint="eastAsia"/>
          <w:b w:val="0"/>
        </w:rPr>
        <w:t>0及</w:t>
      </w:r>
      <w:r w:rsidR="00632ADB">
        <w:rPr>
          <w:rFonts w:hint="eastAsia"/>
          <w:b w:val="0"/>
        </w:rPr>
        <w:t>000</w:t>
      </w:r>
      <w:r w:rsidRPr="00FF6357">
        <w:rPr>
          <w:rFonts w:hint="eastAsia"/>
          <w:b w:val="0"/>
        </w:rPr>
        <w:t>0-</w:t>
      </w:r>
      <w:r w:rsidR="00632ADB">
        <w:rPr>
          <w:b w:val="0"/>
        </w:rPr>
        <w:t>0</w:t>
      </w:r>
      <w:r w:rsidRPr="00FF6357">
        <w:rPr>
          <w:rFonts w:hint="eastAsia"/>
          <w:b w:val="0"/>
        </w:rPr>
        <w:t>地號係於88年間因「變更苗栗主要計畫（第三次通盤檢討）案」由住宅區土地變更為道路用地（該次都市計畫變更案同時將陳訴人所有之嘉福段</w:t>
      </w:r>
      <w:r w:rsidR="00632ADB">
        <w:rPr>
          <w:rFonts w:hint="eastAsia"/>
          <w:b w:val="0"/>
        </w:rPr>
        <w:t>0000</w:t>
      </w:r>
      <w:r w:rsidRPr="00FF6357">
        <w:rPr>
          <w:rFonts w:hint="eastAsia"/>
          <w:b w:val="0"/>
        </w:rPr>
        <w:t>-</w:t>
      </w:r>
      <w:r w:rsidR="00632ADB">
        <w:rPr>
          <w:b w:val="0"/>
        </w:rPr>
        <w:t>0</w:t>
      </w:r>
      <w:r w:rsidRPr="00FF6357">
        <w:rPr>
          <w:rFonts w:hint="eastAsia"/>
          <w:b w:val="0"/>
        </w:rPr>
        <w:t>、</w:t>
      </w:r>
      <w:r w:rsidR="00632ADB">
        <w:rPr>
          <w:rFonts w:hint="eastAsia"/>
          <w:b w:val="0"/>
        </w:rPr>
        <w:t>0000</w:t>
      </w:r>
      <w:r w:rsidRPr="00FF6357">
        <w:rPr>
          <w:rFonts w:hint="eastAsia"/>
          <w:b w:val="0"/>
        </w:rPr>
        <w:t>-</w:t>
      </w:r>
      <w:r w:rsidR="00632ADB">
        <w:rPr>
          <w:b w:val="0"/>
        </w:rPr>
        <w:t>0</w:t>
      </w:r>
      <w:r w:rsidRPr="00FF6357">
        <w:rPr>
          <w:rFonts w:hint="eastAsia"/>
          <w:b w:val="0"/>
        </w:rPr>
        <w:t>地號等2筆土地由道路用地變更為住宅區），同段</w:t>
      </w:r>
      <w:r w:rsidR="00632ADB">
        <w:rPr>
          <w:rFonts w:hint="eastAsia"/>
          <w:b w:val="0"/>
        </w:rPr>
        <w:t>0000</w:t>
      </w:r>
      <w:r w:rsidRPr="00FF6357">
        <w:rPr>
          <w:rFonts w:hint="eastAsia"/>
          <w:b w:val="0"/>
        </w:rPr>
        <w:t>、</w:t>
      </w:r>
      <w:r w:rsidR="00632ADB">
        <w:rPr>
          <w:rFonts w:hint="eastAsia"/>
          <w:b w:val="0"/>
        </w:rPr>
        <w:t>0000</w:t>
      </w:r>
      <w:r w:rsidRPr="00FF6357">
        <w:rPr>
          <w:rFonts w:hint="eastAsia"/>
          <w:b w:val="0"/>
        </w:rPr>
        <w:t>、</w:t>
      </w:r>
      <w:r w:rsidR="00632ADB">
        <w:rPr>
          <w:rFonts w:hint="eastAsia"/>
          <w:b w:val="0"/>
        </w:rPr>
        <w:t>0000</w:t>
      </w:r>
      <w:r w:rsidRPr="00FF6357">
        <w:rPr>
          <w:rFonts w:hint="eastAsia"/>
          <w:b w:val="0"/>
        </w:rPr>
        <w:t>-</w:t>
      </w:r>
      <w:r w:rsidR="00632ADB">
        <w:rPr>
          <w:b w:val="0"/>
        </w:rPr>
        <w:t>0</w:t>
      </w:r>
      <w:r w:rsidRPr="00FF6357">
        <w:rPr>
          <w:rFonts w:hint="eastAsia"/>
          <w:b w:val="0"/>
        </w:rPr>
        <w:t>地號更自60年間「苗栗擴大都市計畫案」即規劃作為道路用地迄今。</w:t>
      </w:r>
    </w:p>
    <w:p w:rsidR="00413549" w:rsidRPr="00FF6357" w:rsidRDefault="00413549" w:rsidP="00413549">
      <w:pPr>
        <w:pStyle w:val="2"/>
        <w:rPr>
          <w:b w:val="0"/>
        </w:rPr>
      </w:pPr>
      <w:r w:rsidRPr="00FF6357">
        <w:rPr>
          <w:rFonts w:hint="eastAsia"/>
          <w:b w:val="0"/>
        </w:rPr>
        <w:t>據苗栗公所表示，該所僅為道路用地取得及開闢之執</w:t>
      </w:r>
      <w:r w:rsidRPr="00FF6357">
        <w:rPr>
          <w:rFonts w:hint="eastAsia"/>
          <w:b w:val="0"/>
        </w:rPr>
        <w:lastRenderedPageBreak/>
        <w:t>行機關；該市都市計畫劃設為八米以下道路預定地逾1年，且未開闢及取得者約佔百分之九十以上，且其所需徵購費用按101年間修正公布之土地徵收條例規定皆需以市價辦理補償取得；而上述5筆土地之地價補償費概估約需新臺幣4,500萬元，依該所財源恐無力負擔，爰以106年7月13日苗市工字第1060013515號函請苗栗縣政府納入該縣公共設施專案通盤檢討調整，並經苗栗縣政府106年7月27日府商都字第1060134311號函復納入「苗栗縣都市計畫公共設施保留地專案通盤檢討案」內研議辦理在案云云。該所並自承，其僅就現行具體之財務計畫、預算及使用需求，建議主管機關通盤納入檢討，至於交通系統完整性、建築線指定等客觀因素，該所無權亦無經費辦理評估云云。</w:t>
      </w:r>
    </w:p>
    <w:p w:rsidR="00413549" w:rsidRPr="00FF6357" w:rsidRDefault="00413549" w:rsidP="00413549">
      <w:pPr>
        <w:pStyle w:val="2"/>
        <w:rPr>
          <w:b w:val="0"/>
        </w:rPr>
      </w:pPr>
      <w:r w:rsidRPr="00FF6357">
        <w:rPr>
          <w:rFonts w:hint="eastAsia"/>
          <w:b w:val="0"/>
        </w:rPr>
        <w:t>惟據苗栗縣政府表示，上述5筆土地雖已納入「苗栗縣都市計畫公共設施保留地專案通盤檢討案」內研議辦理，然依「都市計畫公共設施保留地檢討變更作業原則」所訂道路用地之檢討變更原則：「(一)道路系統之檢討調整應配合交通主管機關之交通建設計畫及預算，調整後應不影響交通系統之完整性。(二)計畫道路之縮小或撤銷應以無具體事業及財務計畫且不影響建築線之指定者優先處理。(三)整體開發地區周邊之道路用地，應配合整體開發地區道路系統及開發分配建築基地情形，例如部分配回較大建築基地地區，周邊地區之計畫道路如無留設必要者，應予檢討變更。」因上述5筆土地為ㄇ字型八米計畫道路之一部分，現況並未整條開通，形成死巷，除對居民、車輛出入造成不易外，如遇有救災需求，恐易造成不利影響，且前開土地如解除道路用地之套繪，將造成所臨之嘉福段</w:t>
      </w:r>
      <w:r w:rsidR="00632ADB">
        <w:rPr>
          <w:rFonts w:hint="eastAsia"/>
          <w:b w:val="0"/>
        </w:rPr>
        <w:t>0000</w:t>
      </w:r>
      <w:r w:rsidRPr="00FF6357">
        <w:rPr>
          <w:rFonts w:hint="eastAsia"/>
          <w:b w:val="0"/>
        </w:rPr>
        <w:t>至</w:t>
      </w:r>
      <w:r w:rsidR="00632ADB">
        <w:rPr>
          <w:rFonts w:hint="eastAsia"/>
          <w:b w:val="0"/>
        </w:rPr>
        <w:t>0000</w:t>
      </w:r>
      <w:r w:rsidRPr="00FF6357">
        <w:rPr>
          <w:rFonts w:hint="eastAsia"/>
          <w:b w:val="0"/>
        </w:rPr>
        <w:t>地號等12筆土地無法指定建築</w:t>
      </w:r>
      <w:r w:rsidRPr="00FF6357">
        <w:rPr>
          <w:rFonts w:hint="eastAsia"/>
          <w:b w:val="0"/>
        </w:rPr>
        <w:lastRenderedPageBreak/>
        <w:t>線，爰基於都市計畫整體發展利益之考量，且避免影響嘉福段</w:t>
      </w:r>
      <w:r w:rsidR="00632ADB">
        <w:rPr>
          <w:rFonts w:hint="eastAsia"/>
          <w:b w:val="0"/>
        </w:rPr>
        <w:t>0000</w:t>
      </w:r>
      <w:r w:rsidRPr="00FF6357">
        <w:rPr>
          <w:rFonts w:hint="eastAsia"/>
          <w:b w:val="0"/>
        </w:rPr>
        <w:t>至</w:t>
      </w:r>
      <w:r w:rsidR="00632ADB">
        <w:rPr>
          <w:rFonts w:hint="eastAsia"/>
          <w:b w:val="0"/>
        </w:rPr>
        <w:t>0000</w:t>
      </w:r>
      <w:r w:rsidRPr="00FF6357">
        <w:rPr>
          <w:rFonts w:hint="eastAsia"/>
          <w:b w:val="0"/>
        </w:rPr>
        <w:t>地號等12筆土地建築線之指定，建議維持原計畫（即道路用地）；又上開通盤檢討案係屬主要計畫層級，除須提苗栗縣都市計畫委員會審議外，亦需經內政部都市計畫委員會審議通過，報經中央核定後，始得由苗栗縣政府發布實施，因此該府雖建議維持原計畫（即道路用地），後續仍應依發布實施後之計畫為準等語。</w:t>
      </w:r>
    </w:p>
    <w:p w:rsidR="00413549" w:rsidRPr="00FF6357" w:rsidRDefault="00413549" w:rsidP="00413549">
      <w:pPr>
        <w:pStyle w:val="2"/>
        <w:rPr>
          <w:b w:val="0"/>
        </w:rPr>
      </w:pPr>
      <w:r w:rsidRPr="00FF6357">
        <w:rPr>
          <w:rFonts w:hint="eastAsia"/>
          <w:b w:val="0"/>
        </w:rPr>
        <w:t>苗栗縣政府並進一步表示，苗栗公所雖表示該所財源無力負擔，目前無具體事業及財務計畫需求，惟依「擬定苗栗都市計畫細部計畫案」內事業及財務計畫所載，該所為道路用地之徵收開闢機關，因此該府後續仍將持續督促該所儘速編列預算辦理用地徵收及開闢作業，以維護民眾之權益等語。</w:t>
      </w:r>
    </w:p>
    <w:p w:rsidR="00413549" w:rsidRPr="00FF6357" w:rsidRDefault="00413549" w:rsidP="00413549">
      <w:pPr>
        <w:pStyle w:val="2"/>
        <w:rPr>
          <w:b w:val="0"/>
        </w:rPr>
      </w:pPr>
      <w:r w:rsidRPr="00FF6357">
        <w:rPr>
          <w:rFonts w:hint="eastAsia"/>
          <w:b w:val="0"/>
        </w:rPr>
        <w:t>查本院前已就「各級都市計畫權責機關任令部分都市計畫公共設施保留地長達3、40年迄未取得，嚴重傷害憲法保障人民之生存權與財產權」ㄧ情，於102年5月9日審議通過糾正內政部及各級地方政府（102內正22）。該案並提出調查意見略以，公共設施用地係都市發展之支柱，攸關人民生活環境品質及都市健全發展至深且鉅。經劃設為公共設施保留地者，雖得為原來之使用或改為妨礙目的較輕之使用，但不得為妨礙其指定目的之使用，土地所有權人之使用收益不但遭受限制，復因無法撤銷使用管制，土地價值深受重大影響，甚至對土地所有權人之不利益，亦隨時間而遞增。故經全盤檢討後，如認原劃定之公共設施保留地仍有需要保留者，政府應窮盡一切辦法，補償人民損失，以全公義（102內調40）。內政部嗣為妥善解決公共設施用地經劃設保留而久未取得之問題，除以102年11月29日台內營字第10203489291號函訂定「都市計畫</w:t>
      </w:r>
      <w:r w:rsidRPr="00FF6357">
        <w:rPr>
          <w:rFonts w:hint="eastAsia"/>
          <w:b w:val="0"/>
        </w:rPr>
        <w:lastRenderedPageBreak/>
        <w:t>公共設施保留地檢討變更作業原則」，作為各該都市計畫擬定機關辦理檢討都市計畫公共設施保留地作業之參據，並核定補助各地方政府加速辦理公共設施保留地專案通盤檢討作業。上述「都市計畫公共設施保留地檢討變更作業原則」並於配套措施中明定：「考量實際開發之可行性，檢討後仍保留之道路用地，是否納入跨區整體開發範圍，應視個案開發之可行性，由各級都市計畫委員會審議決定，否則原則上不納入整體開發範圍，並賡續依行政院核定之『都市計畫公共設施保留地問題處理方案』解決對策，如容積移轉、公私有土地交換、推動都市更新……等予以取得。」</w:t>
      </w:r>
    </w:p>
    <w:p w:rsidR="00413549" w:rsidRPr="00FF6357" w:rsidRDefault="00413549" w:rsidP="00413549">
      <w:pPr>
        <w:pStyle w:val="2"/>
        <w:rPr>
          <w:b w:val="0"/>
        </w:rPr>
      </w:pPr>
      <w:r w:rsidRPr="00FF6357">
        <w:rPr>
          <w:rFonts w:hint="eastAsia"/>
          <w:b w:val="0"/>
        </w:rPr>
        <w:t>本案陳訴人所有之嘉福段</w:t>
      </w:r>
      <w:r w:rsidR="00632ADB">
        <w:rPr>
          <w:rFonts w:hint="eastAsia"/>
          <w:b w:val="0"/>
        </w:rPr>
        <w:t>0000</w:t>
      </w:r>
      <w:r w:rsidRPr="00FF6357">
        <w:rPr>
          <w:rFonts w:hint="eastAsia"/>
          <w:b w:val="0"/>
        </w:rPr>
        <w:t>-</w:t>
      </w:r>
      <w:r w:rsidR="00632ADB">
        <w:rPr>
          <w:b w:val="0"/>
        </w:rPr>
        <w:t>0</w:t>
      </w:r>
      <w:r w:rsidRPr="00FF6357">
        <w:rPr>
          <w:rFonts w:hint="eastAsia"/>
          <w:b w:val="0"/>
        </w:rPr>
        <w:t>、</w:t>
      </w:r>
      <w:r w:rsidR="00632ADB">
        <w:rPr>
          <w:rFonts w:hint="eastAsia"/>
          <w:b w:val="0"/>
        </w:rPr>
        <w:t>0000</w:t>
      </w:r>
      <w:r w:rsidRPr="00FF6357">
        <w:rPr>
          <w:rFonts w:hint="eastAsia"/>
          <w:b w:val="0"/>
        </w:rPr>
        <w:t>-</w:t>
      </w:r>
      <w:r w:rsidR="00632ADB">
        <w:rPr>
          <w:b w:val="0"/>
        </w:rPr>
        <w:t>0</w:t>
      </w:r>
      <w:r w:rsidRPr="00FF6357">
        <w:rPr>
          <w:rFonts w:hint="eastAsia"/>
          <w:b w:val="0"/>
        </w:rPr>
        <w:t>、</w:t>
      </w:r>
      <w:r w:rsidR="00632ADB">
        <w:rPr>
          <w:rFonts w:hint="eastAsia"/>
          <w:b w:val="0"/>
        </w:rPr>
        <w:t>0000</w:t>
      </w:r>
      <w:r w:rsidRPr="00FF6357">
        <w:rPr>
          <w:rFonts w:hint="eastAsia"/>
          <w:b w:val="0"/>
        </w:rPr>
        <w:t>、</w:t>
      </w:r>
      <w:r w:rsidR="00632ADB">
        <w:rPr>
          <w:rFonts w:hint="eastAsia"/>
          <w:b w:val="0"/>
        </w:rPr>
        <w:t>0000</w:t>
      </w:r>
      <w:r w:rsidRPr="00FF6357">
        <w:rPr>
          <w:rFonts w:hint="eastAsia"/>
          <w:b w:val="0"/>
        </w:rPr>
        <w:t>、</w:t>
      </w:r>
      <w:r w:rsidR="00632ADB">
        <w:rPr>
          <w:rFonts w:hint="eastAsia"/>
          <w:b w:val="0"/>
        </w:rPr>
        <w:t>0000</w:t>
      </w:r>
      <w:r w:rsidRPr="00FF6357">
        <w:rPr>
          <w:rFonts w:hint="eastAsia"/>
          <w:b w:val="0"/>
        </w:rPr>
        <w:t>-</w:t>
      </w:r>
      <w:r w:rsidR="00632ADB">
        <w:rPr>
          <w:b w:val="0"/>
        </w:rPr>
        <w:t>0</w:t>
      </w:r>
      <w:r w:rsidRPr="00FF6357">
        <w:rPr>
          <w:rFonts w:hint="eastAsia"/>
          <w:b w:val="0"/>
        </w:rPr>
        <w:t>地號等5筆土地早於60年間即被劃設為道路用地，嗣後</w:t>
      </w:r>
      <w:r w:rsidR="00632ADB">
        <w:rPr>
          <w:rFonts w:hint="eastAsia"/>
          <w:b w:val="0"/>
        </w:rPr>
        <w:t>0000</w:t>
      </w:r>
      <w:r w:rsidRPr="00FF6357">
        <w:rPr>
          <w:rFonts w:hint="eastAsia"/>
          <w:b w:val="0"/>
        </w:rPr>
        <w:t>-</w:t>
      </w:r>
      <w:r w:rsidR="00632ADB">
        <w:rPr>
          <w:b w:val="0"/>
        </w:rPr>
        <w:t>0</w:t>
      </w:r>
      <w:r w:rsidRPr="00FF6357">
        <w:rPr>
          <w:rFonts w:hint="eastAsia"/>
          <w:b w:val="0"/>
        </w:rPr>
        <w:t>、</w:t>
      </w:r>
      <w:r w:rsidR="00632ADB">
        <w:rPr>
          <w:rFonts w:hint="eastAsia"/>
          <w:b w:val="0"/>
        </w:rPr>
        <w:t>0000</w:t>
      </w:r>
      <w:r w:rsidRPr="00FF6357">
        <w:rPr>
          <w:rFonts w:hint="eastAsia"/>
          <w:b w:val="0"/>
        </w:rPr>
        <w:t>-</w:t>
      </w:r>
      <w:r w:rsidR="00632ADB">
        <w:rPr>
          <w:b w:val="0"/>
        </w:rPr>
        <w:t>0</w:t>
      </w:r>
      <w:r w:rsidRPr="00FF6357">
        <w:rPr>
          <w:rFonts w:hint="eastAsia"/>
          <w:b w:val="0"/>
        </w:rPr>
        <w:t>地號等2筆土地雖於88年間變更為住宅區，然而同段</w:t>
      </w:r>
      <w:r w:rsidR="00632ADB">
        <w:rPr>
          <w:rFonts w:hint="eastAsia"/>
          <w:b w:val="0"/>
        </w:rPr>
        <w:t>0000</w:t>
      </w:r>
      <w:r w:rsidRPr="00FF6357">
        <w:rPr>
          <w:rFonts w:hint="eastAsia"/>
          <w:b w:val="0"/>
        </w:rPr>
        <w:t>、</w:t>
      </w:r>
      <w:r w:rsidR="00632ADB">
        <w:rPr>
          <w:rFonts w:hint="eastAsia"/>
          <w:b w:val="0"/>
        </w:rPr>
        <w:t>000</w:t>
      </w:r>
      <w:r w:rsidRPr="00FF6357">
        <w:rPr>
          <w:rFonts w:hint="eastAsia"/>
          <w:b w:val="0"/>
        </w:rPr>
        <w:t>0-</w:t>
      </w:r>
      <w:r w:rsidR="00632ADB">
        <w:rPr>
          <w:b w:val="0"/>
        </w:rPr>
        <w:t>0</w:t>
      </w:r>
      <w:r w:rsidRPr="00FF6357">
        <w:rPr>
          <w:rFonts w:hint="eastAsia"/>
          <w:b w:val="0"/>
        </w:rPr>
        <w:t>地號等2筆土地卻也於同時變更為道路用地。苗栗公所作為所轄道路用地取得及開闢之執行機關，卻遲未徵收開闢嘉福段</w:t>
      </w:r>
      <w:r w:rsidR="00632ADB">
        <w:rPr>
          <w:rFonts w:hint="eastAsia"/>
          <w:b w:val="0"/>
        </w:rPr>
        <w:t>000</w:t>
      </w:r>
      <w:r w:rsidRPr="00FF6357">
        <w:rPr>
          <w:rFonts w:hint="eastAsia"/>
          <w:b w:val="0"/>
        </w:rPr>
        <w:t>0、</w:t>
      </w:r>
      <w:r w:rsidR="00632ADB">
        <w:rPr>
          <w:rFonts w:hint="eastAsia"/>
          <w:b w:val="0"/>
        </w:rPr>
        <w:t>000</w:t>
      </w:r>
      <w:r w:rsidRPr="00FF6357">
        <w:rPr>
          <w:rFonts w:hint="eastAsia"/>
          <w:b w:val="0"/>
        </w:rPr>
        <w:t>0-</w:t>
      </w:r>
      <w:r w:rsidR="00632ADB">
        <w:rPr>
          <w:b w:val="0"/>
        </w:rPr>
        <w:t>0</w:t>
      </w:r>
      <w:r w:rsidRPr="00FF6357">
        <w:rPr>
          <w:rFonts w:hint="eastAsia"/>
          <w:b w:val="0"/>
        </w:rPr>
        <w:t>、</w:t>
      </w:r>
      <w:r w:rsidR="00632ADB">
        <w:rPr>
          <w:rFonts w:hint="eastAsia"/>
          <w:b w:val="0"/>
        </w:rPr>
        <w:t>0000</w:t>
      </w:r>
      <w:r w:rsidRPr="00FF6357">
        <w:rPr>
          <w:rFonts w:hint="eastAsia"/>
          <w:b w:val="0"/>
        </w:rPr>
        <w:t>、</w:t>
      </w:r>
      <w:r w:rsidR="00632ADB">
        <w:rPr>
          <w:rFonts w:hint="eastAsia"/>
          <w:b w:val="0"/>
        </w:rPr>
        <w:t>0000</w:t>
      </w:r>
      <w:r w:rsidRPr="00FF6357">
        <w:rPr>
          <w:rFonts w:hint="eastAsia"/>
          <w:b w:val="0"/>
        </w:rPr>
        <w:t>、</w:t>
      </w:r>
      <w:r w:rsidR="00632ADB">
        <w:rPr>
          <w:rFonts w:hint="eastAsia"/>
          <w:b w:val="0"/>
        </w:rPr>
        <w:t>0000</w:t>
      </w:r>
      <w:r w:rsidRPr="00FF6357">
        <w:rPr>
          <w:rFonts w:hint="eastAsia"/>
          <w:b w:val="0"/>
        </w:rPr>
        <w:t>-</w:t>
      </w:r>
      <w:r w:rsidR="00632ADB">
        <w:rPr>
          <w:b w:val="0"/>
        </w:rPr>
        <w:t>0</w:t>
      </w:r>
      <w:r w:rsidRPr="00FF6357">
        <w:rPr>
          <w:rFonts w:hint="eastAsia"/>
          <w:b w:val="0"/>
        </w:rPr>
        <w:t>地號等5筆土地所坐落之計畫道路。該公所前於93年間才因轄內新東街經都市計畫劃設為計畫道路已逾32年，並長期供市民通行，惟未辦理徵收補償；且占用該計畫道路兩側已屬都市計畫住宅區之私有土地，構建排水溝、埋設管線，作為道路使用等情，遭本院提案糾正（93內正21），該公所卻未能記取教訓，仍然無視本</w:t>
      </w:r>
      <w:r w:rsidR="004913FE" w:rsidRPr="00FF6357">
        <w:rPr>
          <w:rFonts w:hint="eastAsia"/>
          <w:b w:val="0"/>
        </w:rPr>
        <w:t>案土地所有權人使用收益之權利長期受到都市計畫法相關規定之限制，陳訴人歷經訴願、行政訴訟等救濟，該公所仍</w:t>
      </w:r>
      <w:r w:rsidRPr="00FF6357">
        <w:rPr>
          <w:rFonts w:hint="eastAsia"/>
          <w:b w:val="0"/>
        </w:rPr>
        <w:t>未積極研處救濟之道，亦未對受影響土地所有權人之財產權益如何維護保障，給予必要之協助，消極被動，殊有未當。</w:t>
      </w:r>
    </w:p>
    <w:p w:rsidR="00413549" w:rsidRPr="00FF6357" w:rsidRDefault="00413549" w:rsidP="00413549">
      <w:pPr>
        <w:pStyle w:val="2"/>
        <w:rPr>
          <w:b w:val="0"/>
        </w:rPr>
      </w:pPr>
      <w:r w:rsidRPr="00FF6357">
        <w:rPr>
          <w:rFonts w:hint="eastAsia"/>
          <w:b w:val="0"/>
        </w:rPr>
        <w:t>嗣後苗栗公所雖以財政拮据為由，函請苗栗縣政府將</w:t>
      </w:r>
      <w:r w:rsidRPr="00FF6357">
        <w:rPr>
          <w:rFonts w:hint="eastAsia"/>
          <w:b w:val="0"/>
        </w:rPr>
        <w:lastRenderedPageBreak/>
        <w:t>上述5筆土地納入該縣公共設施保留地專案通盤檢討調整，該所卻未依「都市計畫公共設施保留地檢討變更作業原則」所訂道路用地之檢討變更原則確實檢討評估，造成苗栗縣政府錄案後，基於都市計畫整體發展利益之考量，避免影響人車出入、救災需求，以及所臨土地建築線之指定，建議仍維持作為道路用地。</w:t>
      </w:r>
    </w:p>
    <w:p w:rsidR="00413549" w:rsidRDefault="004913FE" w:rsidP="00413549">
      <w:pPr>
        <w:pStyle w:val="2"/>
        <w:rPr>
          <w:b w:val="0"/>
        </w:rPr>
      </w:pPr>
      <w:r w:rsidRPr="00FF6357">
        <w:rPr>
          <w:rFonts w:hint="eastAsia"/>
          <w:b w:val="0"/>
        </w:rPr>
        <w:t>該公所雖復以106年7月13日函請苗栗縣政府納入該縣公共設施專案通盤檢討調整，並經苗栗縣政府106年7月27日函復納入「苗栗縣都市計畫公共設施保留地專案通盤檢討案」內研議辦理在案云云</w:t>
      </w:r>
      <w:r w:rsidR="00413549" w:rsidRPr="00FF6357">
        <w:rPr>
          <w:rFonts w:hint="eastAsia"/>
          <w:b w:val="0"/>
        </w:rPr>
        <w:t>。</w:t>
      </w:r>
      <w:r w:rsidRPr="00FF6357">
        <w:rPr>
          <w:rFonts w:hint="eastAsia"/>
          <w:b w:val="0"/>
        </w:rPr>
        <w:t>惟該府108年10月辦理</w:t>
      </w:r>
      <w:r w:rsidR="00210150" w:rsidRPr="00FF6357">
        <w:rPr>
          <w:rFonts w:hint="eastAsia"/>
          <w:b w:val="0"/>
        </w:rPr>
        <w:t>公開展覽</w:t>
      </w:r>
      <w:r w:rsidRPr="00FF6357">
        <w:rPr>
          <w:rFonts w:hint="eastAsia"/>
          <w:b w:val="0"/>
        </w:rPr>
        <w:t>之「變更苗栗都市計畫（公共設施保留地專案通盤檢討）案」僅就市場用地、兒童遊樂場用地、停車場用地、公園用地、綠地用地、園道用地、學校用地、運動公園用地及上述周邊道路進行檢討變更，以應內政部之要求。何以</w:t>
      </w:r>
      <w:r w:rsidR="000E0363" w:rsidRPr="00FF6357">
        <w:rPr>
          <w:rFonts w:hint="eastAsia"/>
          <w:b w:val="0"/>
        </w:rPr>
        <w:t>苗栗縣政府108年12月23日府商都字第1080380563號函、109年2月21日府商都字第1090033728</w:t>
      </w:r>
      <w:r w:rsidR="00632ADB">
        <w:rPr>
          <w:rFonts w:hint="eastAsia"/>
          <w:b w:val="0"/>
        </w:rPr>
        <w:t>號函卻均表示將轉請規劃單位龍○</w:t>
      </w:r>
      <w:r w:rsidR="000E0363" w:rsidRPr="00FF6357">
        <w:rPr>
          <w:rFonts w:hint="eastAsia"/>
          <w:b w:val="0"/>
        </w:rPr>
        <w:t>工程顧問股份有限公司（該府多年多次委託規劃均為該公司）納入逾公開展覽期間人民及團體陳情意見建議表。</w:t>
      </w:r>
      <w:r w:rsidR="00210150" w:rsidRPr="00FF6357">
        <w:rPr>
          <w:rFonts w:hint="eastAsia"/>
          <w:b w:val="0"/>
        </w:rPr>
        <w:t>苗栗縣政府106年7月27日函復陳訴人已納入研議之說法，竟屬虛文。</w:t>
      </w:r>
      <w:r w:rsidR="00413549" w:rsidRPr="00FF6357">
        <w:rPr>
          <w:rFonts w:hint="eastAsia"/>
          <w:b w:val="0"/>
        </w:rPr>
        <w:t>鑑於上述5筆都市計畫道路用地旁已有豐年路與國華路（各15公尺、32公尺寬）連通，50餘年前之都市計畫與現已通行15公尺及32公尺道路之功能，有無重複留設之必要。苗栗縣政府及苗栗公所允應審慎評估該計畫道路實際徵收開闢之必要性與可行性，如無賡續留設之必要，或有調整路型之可能，允應落實檢討變更，以促使土地資源合理利用，減少民怨；倘檢討後仍須保留作為道路用地，亦應確實依行政院核定之「都市計畫公共設施保留地問題處理方案」解決對策，例如跨區整體開發、容積移轉、</w:t>
      </w:r>
      <w:r w:rsidR="00413549" w:rsidRPr="00FF6357">
        <w:rPr>
          <w:rFonts w:hint="eastAsia"/>
          <w:b w:val="0"/>
        </w:rPr>
        <w:lastRenderedPageBreak/>
        <w:t>公私有土地交換、推動都市更新等，積極辦理，以維土地所有權人之權益。</w:t>
      </w:r>
    </w:p>
    <w:p w:rsidR="001542E3" w:rsidRPr="001542E3" w:rsidRDefault="001542E3" w:rsidP="001542E3">
      <w:pPr>
        <w:pStyle w:val="2"/>
        <w:numPr>
          <w:ilvl w:val="0"/>
          <w:numId w:val="0"/>
        </w:numPr>
        <w:spacing w:beforeLines="50" w:before="228"/>
        <w:ind w:left="1021" w:firstLineChars="200" w:firstLine="680"/>
        <w:rPr>
          <w:b w:val="0"/>
        </w:rPr>
      </w:pPr>
      <w:r>
        <w:rPr>
          <w:rFonts w:hAnsi="標楷體" w:hint="eastAsia"/>
          <w:b w:val="0"/>
          <w:szCs w:val="32"/>
        </w:rPr>
        <w:t>綜上所述，</w:t>
      </w:r>
      <w:r w:rsidRPr="001542E3">
        <w:rPr>
          <w:rFonts w:hAnsi="標楷體" w:hint="eastAsia"/>
          <w:b w:val="0"/>
          <w:szCs w:val="32"/>
        </w:rPr>
        <w:t>苗栗縣苗栗市嘉福段</w:t>
      </w:r>
      <w:r w:rsidR="00632ADB">
        <w:rPr>
          <w:rFonts w:hAnsi="標楷體" w:hint="eastAsia"/>
          <w:b w:val="0"/>
          <w:szCs w:val="32"/>
        </w:rPr>
        <w:t>0000</w:t>
      </w:r>
      <w:r w:rsidRPr="001542E3">
        <w:rPr>
          <w:rFonts w:hAnsi="標楷體" w:hint="eastAsia"/>
          <w:b w:val="0"/>
          <w:szCs w:val="32"/>
        </w:rPr>
        <w:t>、</w:t>
      </w:r>
      <w:r w:rsidR="00632ADB">
        <w:rPr>
          <w:rFonts w:hAnsi="標楷體" w:hint="eastAsia"/>
          <w:b w:val="0"/>
          <w:szCs w:val="32"/>
        </w:rPr>
        <w:t>000</w:t>
      </w:r>
      <w:r w:rsidRPr="001542E3">
        <w:rPr>
          <w:rFonts w:hAnsi="標楷體" w:hint="eastAsia"/>
          <w:b w:val="0"/>
          <w:szCs w:val="32"/>
        </w:rPr>
        <w:t>0-</w:t>
      </w:r>
      <w:r w:rsidR="00632ADB">
        <w:rPr>
          <w:rFonts w:hAnsi="標楷體"/>
          <w:b w:val="0"/>
          <w:szCs w:val="32"/>
        </w:rPr>
        <w:t>0</w:t>
      </w:r>
      <w:r w:rsidRPr="001542E3">
        <w:rPr>
          <w:rFonts w:hAnsi="標楷體" w:hint="eastAsia"/>
          <w:b w:val="0"/>
          <w:szCs w:val="32"/>
        </w:rPr>
        <w:t>、</w:t>
      </w:r>
      <w:r w:rsidR="00632ADB">
        <w:rPr>
          <w:rFonts w:hAnsi="標楷體" w:hint="eastAsia"/>
          <w:b w:val="0"/>
          <w:szCs w:val="32"/>
        </w:rPr>
        <w:t>0000</w:t>
      </w:r>
      <w:r w:rsidRPr="001542E3">
        <w:rPr>
          <w:rFonts w:hAnsi="標楷體" w:hint="eastAsia"/>
          <w:b w:val="0"/>
          <w:szCs w:val="32"/>
        </w:rPr>
        <w:t>、</w:t>
      </w:r>
      <w:r w:rsidR="00632ADB">
        <w:rPr>
          <w:rFonts w:hAnsi="標楷體" w:hint="eastAsia"/>
          <w:b w:val="0"/>
          <w:szCs w:val="32"/>
        </w:rPr>
        <w:t>0000</w:t>
      </w:r>
      <w:r w:rsidRPr="001542E3">
        <w:rPr>
          <w:rFonts w:hAnsi="標楷體" w:hint="eastAsia"/>
          <w:b w:val="0"/>
          <w:szCs w:val="32"/>
        </w:rPr>
        <w:t>、</w:t>
      </w:r>
      <w:r w:rsidR="00632ADB">
        <w:rPr>
          <w:rFonts w:hAnsi="標楷體" w:hint="eastAsia"/>
          <w:b w:val="0"/>
          <w:szCs w:val="32"/>
        </w:rPr>
        <w:t>0000</w:t>
      </w:r>
      <w:r w:rsidRPr="001542E3">
        <w:rPr>
          <w:rFonts w:hAnsi="標楷體" w:hint="eastAsia"/>
          <w:b w:val="0"/>
          <w:szCs w:val="32"/>
        </w:rPr>
        <w:t>-</w:t>
      </w:r>
      <w:r w:rsidR="00632ADB">
        <w:rPr>
          <w:rFonts w:hAnsi="標楷體"/>
          <w:b w:val="0"/>
          <w:szCs w:val="32"/>
        </w:rPr>
        <w:t>0</w:t>
      </w:r>
      <w:r w:rsidRPr="001542E3">
        <w:rPr>
          <w:rFonts w:hAnsi="標楷體" w:hint="eastAsia"/>
          <w:b w:val="0"/>
          <w:szCs w:val="32"/>
        </w:rPr>
        <w:t>地號等5筆土地業經劃設為都市計畫道路用地迄逾50多年，苗栗縣政府多次通盤檢討均未列入檢討，苗栗公所亦未徵收開闢，消極被動，殊有未當，爰依監察法第24條規定提案</w:t>
      </w:r>
      <w:r w:rsidRPr="001542E3">
        <w:rPr>
          <w:rFonts w:hint="eastAsia"/>
          <w:b w:val="0"/>
        </w:rPr>
        <w:t>糾正，移送行政院督飭確實檢討改善見復</w:t>
      </w:r>
      <w:r>
        <w:rPr>
          <w:rFonts w:hint="eastAsia"/>
          <w:b w:val="0"/>
        </w:rPr>
        <w:t>。</w:t>
      </w:r>
    </w:p>
    <w:p w:rsidR="00413549" w:rsidRPr="00FF6357" w:rsidRDefault="00413549" w:rsidP="00346DAE">
      <w:pPr>
        <w:pStyle w:val="4"/>
        <w:numPr>
          <w:ilvl w:val="0"/>
          <w:numId w:val="0"/>
        </w:numPr>
        <w:ind w:left="1701" w:hanging="510"/>
      </w:pPr>
    </w:p>
    <w:p w:rsidR="00413549" w:rsidRPr="00FF6357" w:rsidRDefault="00413549" w:rsidP="00413549">
      <w:pPr>
        <w:spacing w:afterLines="50" w:after="228" w:line="480" w:lineRule="exact"/>
        <w:ind w:leftChars="200" w:left="680" w:firstLineChars="200" w:firstLine="680"/>
      </w:pPr>
      <w:bookmarkStart w:id="51" w:name="_Toc524902730"/>
      <w:bookmarkEnd w:id="41"/>
      <w:bookmarkEnd w:id="42"/>
      <w:bookmarkEnd w:id="43"/>
      <w:bookmarkEnd w:id="44"/>
      <w:bookmarkEnd w:id="45"/>
      <w:bookmarkEnd w:id="46"/>
      <w:bookmarkEnd w:id="47"/>
      <w:bookmarkEnd w:id="48"/>
      <w:bookmarkEnd w:id="49"/>
      <w:bookmarkEnd w:id="50"/>
    </w:p>
    <w:p w:rsidR="00413549" w:rsidRPr="00FF6357" w:rsidRDefault="00413549" w:rsidP="00286B1B">
      <w:pPr>
        <w:pStyle w:val="aa"/>
        <w:spacing w:beforeLines="50" w:before="228" w:after="0"/>
        <w:ind w:leftChars="1100" w:left="3742"/>
        <w:rPr>
          <w:b w:val="0"/>
          <w:bCs/>
          <w:snapToGrid/>
          <w:spacing w:val="0"/>
          <w:kern w:val="0"/>
        </w:rPr>
      </w:pPr>
      <w:bookmarkStart w:id="52" w:name="_Toc524895649"/>
      <w:bookmarkStart w:id="53" w:name="_Toc524896195"/>
      <w:bookmarkStart w:id="54" w:name="_Toc524896225"/>
      <w:bookmarkStart w:id="55" w:name="_GoBack"/>
      <w:bookmarkEnd w:id="52"/>
      <w:bookmarkEnd w:id="53"/>
      <w:bookmarkEnd w:id="54"/>
      <w:bookmarkEnd w:id="55"/>
    </w:p>
    <w:bookmarkEnd w:id="51"/>
    <w:p w:rsidR="00413549" w:rsidRPr="00FF6357" w:rsidRDefault="00413549" w:rsidP="00286B1B">
      <w:pPr>
        <w:pStyle w:val="aa"/>
        <w:spacing w:beforeLines="50" w:before="228" w:after="0"/>
        <w:ind w:leftChars="1100" w:left="3742"/>
        <w:rPr>
          <w:b w:val="0"/>
          <w:bCs/>
          <w:snapToGrid/>
          <w:spacing w:val="0"/>
          <w:kern w:val="0"/>
        </w:rPr>
      </w:pPr>
    </w:p>
    <w:sectPr w:rsidR="00413549" w:rsidRPr="00FF635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CB2" w:rsidRDefault="00CD6CB2">
      <w:r>
        <w:separator/>
      </w:r>
    </w:p>
  </w:endnote>
  <w:endnote w:type="continuationSeparator" w:id="0">
    <w:p w:rsidR="00CD6CB2" w:rsidRDefault="00CD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E9" w:rsidRDefault="00612AE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24C7D">
      <w:rPr>
        <w:rStyle w:val="ac"/>
        <w:noProof/>
        <w:sz w:val="24"/>
      </w:rPr>
      <w:t>6</w:t>
    </w:r>
    <w:r>
      <w:rPr>
        <w:rStyle w:val="ac"/>
        <w:sz w:val="24"/>
      </w:rPr>
      <w:fldChar w:fldCharType="end"/>
    </w:r>
  </w:p>
  <w:p w:rsidR="00612AE9" w:rsidRDefault="00612AE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CB2" w:rsidRDefault="00CD6CB2">
      <w:r>
        <w:separator/>
      </w:r>
    </w:p>
  </w:footnote>
  <w:footnote w:type="continuationSeparator" w:id="0">
    <w:p w:rsidR="00CD6CB2" w:rsidRDefault="00CD6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991001"/>
    <w:multiLevelType w:val="hybridMultilevel"/>
    <w:tmpl w:val="58869F10"/>
    <w:lvl w:ilvl="0" w:tplc="93D283AA">
      <w:start w:val="1"/>
      <w:numFmt w:val="decimal"/>
      <w:lvlText w:val="%1、"/>
      <w:lvlJc w:val="left"/>
      <w:pPr>
        <w:ind w:left="512" w:hanging="480"/>
      </w:pPr>
      <w:rPr>
        <w:rFonts w:hint="eastAsia"/>
      </w:rPr>
    </w:lvl>
    <w:lvl w:ilvl="1" w:tplc="04090019" w:tentative="1">
      <w:start w:val="1"/>
      <w:numFmt w:val="ideographTraditional"/>
      <w:lvlText w:val="%2、"/>
      <w:lvlJc w:val="left"/>
      <w:pPr>
        <w:ind w:left="992" w:hanging="480"/>
      </w:pPr>
    </w:lvl>
    <w:lvl w:ilvl="2" w:tplc="0409001B" w:tentative="1">
      <w:start w:val="1"/>
      <w:numFmt w:val="lowerRoman"/>
      <w:lvlText w:val="%3."/>
      <w:lvlJc w:val="right"/>
      <w:pPr>
        <w:ind w:left="1472" w:hanging="480"/>
      </w:pPr>
    </w:lvl>
    <w:lvl w:ilvl="3" w:tplc="0409000F" w:tentative="1">
      <w:start w:val="1"/>
      <w:numFmt w:val="decimal"/>
      <w:lvlText w:val="%4."/>
      <w:lvlJc w:val="left"/>
      <w:pPr>
        <w:ind w:left="1952" w:hanging="480"/>
      </w:pPr>
    </w:lvl>
    <w:lvl w:ilvl="4" w:tplc="04090019" w:tentative="1">
      <w:start w:val="1"/>
      <w:numFmt w:val="ideographTraditional"/>
      <w:lvlText w:val="%5、"/>
      <w:lvlJc w:val="left"/>
      <w:pPr>
        <w:ind w:left="2432" w:hanging="480"/>
      </w:pPr>
    </w:lvl>
    <w:lvl w:ilvl="5" w:tplc="0409001B" w:tentative="1">
      <w:start w:val="1"/>
      <w:numFmt w:val="lowerRoman"/>
      <w:lvlText w:val="%6."/>
      <w:lvlJc w:val="right"/>
      <w:pPr>
        <w:ind w:left="2912" w:hanging="480"/>
      </w:pPr>
    </w:lvl>
    <w:lvl w:ilvl="6" w:tplc="0409000F" w:tentative="1">
      <w:start w:val="1"/>
      <w:numFmt w:val="decimal"/>
      <w:lvlText w:val="%7."/>
      <w:lvlJc w:val="left"/>
      <w:pPr>
        <w:ind w:left="3392" w:hanging="480"/>
      </w:pPr>
    </w:lvl>
    <w:lvl w:ilvl="7" w:tplc="04090019" w:tentative="1">
      <w:start w:val="1"/>
      <w:numFmt w:val="ideographTraditional"/>
      <w:lvlText w:val="%8、"/>
      <w:lvlJc w:val="left"/>
      <w:pPr>
        <w:ind w:left="3872" w:hanging="480"/>
      </w:pPr>
    </w:lvl>
    <w:lvl w:ilvl="8" w:tplc="0409001B" w:tentative="1">
      <w:start w:val="1"/>
      <w:numFmt w:val="lowerRoman"/>
      <w:lvlText w:val="%9."/>
      <w:lvlJc w:val="right"/>
      <w:pPr>
        <w:ind w:left="4352"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7"/>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64D9"/>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0363"/>
    <w:rsid w:val="000E6431"/>
    <w:rsid w:val="000F0D35"/>
    <w:rsid w:val="000F21A5"/>
    <w:rsid w:val="00102B9F"/>
    <w:rsid w:val="00112637"/>
    <w:rsid w:val="0012001E"/>
    <w:rsid w:val="00124C7D"/>
    <w:rsid w:val="00126A55"/>
    <w:rsid w:val="00133F08"/>
    <w:rsid w:val="001345E6"/>
    <w:rsid w:val="001378B0"/>
    <w:rsid w:val="00142E00"/>
    <w:rsid w:val="00152793"/>
    <w:rsid w:val="001542E3"/>
    <w:rsid w:val="001545A9"/>
    <w:rsid w:val="001637C7"/>
    <w:rsid w:val="0016480E"/>
    <w:rsid w:val="001652BB"/>
    <w:rsid w:val="00172A7D"/>
    <w:rsid w:val="00174297"/>
    <w:rsid w:val="001817B3"/>
    <w:rsid w:val="00183014"/>
    <w:rsid w:val="001959C2"/>
    <w:rsid w:val="001A7968"/>
    <w:rsid w:val="001B3483"/>
    <w:rsid w:val="001B3C1E"/>
    <w:rsid w:val="001B4494"/>
    <w:rsid w:val="001B776F"/>
    <w:rsid w:val="001C0D8B"/>
    <w:rsid w:val="001C0DA8"/>
    <w:rsid w:val="001E0D8A"/>
    <w:rsid w:val="001E67BA"/>
    <w:rsid w:val="001E74C2"/>
    <w:rsid w:val="001F2844"/>
    <w:rsid w:val="001F5A48"/>
    <w:rsid w:val="001F6260"/>
    <w:rsid w:val="00200007"/>
    <w:rsid w:val="002030A5"/>
    <w:rsid w:val="00203131"/>
    <w:rsid w:val="00210150"/>
    <w:rsid w:val="00212E88"/>
    <w:rsid w:val="00213C9C"/>
    <w:rsid w:val="0022009E"/>
    <w:rsid w:val="002227DC"/>
    <w:rsid w:val="0022425C"/>
    <w:rsid w:val="002246DE"/>
    <w:rsid w:val="00233625"/>
    <w:rsid w:val="002421B5"/>
    <w:rsid w:val="0025106C"/>
    <w:rsid w:val="00252BC4"/>
    <w:rsid w:val="00254014"/>
    <w:rsid w:val="0026504D"/>
    <w:rsid w:val="00273A2F"/>
    <w:rsid w:val="00280986"/>
    <w:rsid w:val="00281ECE"/>
    <w:rsid w:val="002831C7"/>
    <w:rsid w:val="002840C6"/>
    <w:rsid w:val="00286B1B"/>
    <w:rsid w:val="00294D55"/>
    <w:rsid w:val="00295174"/>
    <w:rsid w:val="00296172"/>
    <w:rsid w:val="00296B92"/>
    <w:rsid w:val="002A2C22"/>
    <w:rsid w:val="002B02EB"/>
    <w:rsid w:val="002C0602"/>
    <w:rsid w:val="002D5C16"/>
    <w:rsid w:val="002E69E7"/>
    <w:rsid w:val="002F3DFF"/>
    <w:rsid w:val="002F5E05"/>
    <w:rsid w:val="00317053"/>
    <w:rsid w:val="0032109C"/>
    <w:rsid w:val="00322B45"/>
    <w:rsid w:val="00323809"/>
    <w:rsid w:val="00323D41"/>
    <w:rsid w:val="00325414"/>
    <w:rsid w:val="003302F1"/>
    <w:rsid w:val="0034470E"/>
    <w:rsid w:val="00346DAE"/>
    <w:rsid w:val="00352DB0"/>
    <w:rsid w:val="00371833"/>
    <w:rsid w:val="00371ED3"/>
    <w:rsid w:val="0037728A"/>
    <w:rsid w:val="00380B7D"/>
    <w:rsid w:val="00381A99"/>
    <w:rsid w:val="003829C2"/>
    <w:rsid w:val="00384724"/>
    <w:rsid w:val="003919B7"/>
    <w:rsid w:val="00391D57"/>
    <w:rsid w:val="00392292"/>
    <w:rsid w:val="00397C5B"/>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549"/>
    <w:rsid w:val="00413F83"/>
    <w:rsid w:val="0041490C"/>
    <w:rsid w:val="00416191"/>
    <w:rsid w:val="00416721"/>
    <w:rsid w:val="00421EF0"/>
    <w:rsid w:val="004224FA"/>
    <w:rsid w:val="00423D07"/>
    <w:rsid w:val="004255DB"/>
    <w:rsid w:val="0044135F"/>
    <w:rsid w:val="0044346F"/>
    <w:rsid w:val="0045119F"/>
    <w:rsid w:val="0046520A"/>
    <w:rsid w:val="004672AB"/>
    <w:rsid w:val="004714FE"/>
    <w:rsid w:val="00485CDE"/>
    <w:rsid w:val="004913FE"/>
    <w:rsid w:val="00495053"/>
    <w:rsid w:val="004A1F59"/>
    <w:rsid w:val="004A29BE"/>
    <w:rsid w:val="004A3225"/>
    <w:rsid w:val="004A33EE"/>
    <w:rsid w:val="004A3AA8"/>
    <w:rsid w:val="004B13C7"/>
    <w:rsid w:val="004B778F"/>
    <w:rsid w:val="004C5721"/>
    <w:rsid w:val="004C5DD4"/>
    <w:rsid w:val="004C736C"/>
    <w:rsid w:val="004D141F"/>
    <w:rsid w:val="004D58DC"/>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6753A"/>
    <w:rsid w:val="00571349"/>
    <w:rsid w:val="005908B8"/>
    <w:rsid w:val="0059512E"/>
    <w:rsid w:val="005A6DD2"/>
    <w:rsid w:val="005C385D"/>
    <w:rsid w:val="005D3B20"/>
    <w:rsid w:val="005E5C68"/>
    <w:rsid w:val="005E65C0"/>
    <w:rsid w:val="005F0390"/>
    <w:rsid w:val="00612023"/>
    <w:rsid w:val="006128D2"/>
    <w:rsid w:val="00612AE9"/>
    <w:rsid w:val="00614190"/>
    <w:rsid w:val="00622A99"/>
    <w:rsid w:val="00622E67"/>
    <w:rsid w:val="00626EDC"/>
    <w:rsid w:val="00632ADB"/>
    <w:rsid w:val="00632CD9"/>
    <w:rsid w:val="006470EC"/>
    <w:rsid w:val="0065598E"/>
    <w:rsid w:val="00655AF2"/>
    <w:rsid w:val="006568BE"/>
    <w:rsid w:val="0066025D"/>
    <w:rsid w:val="006743FF"/>
    <w:rsid w:val="006773EC"/>
    <w:rsid w:val="00680504"/>
    <w:rsid w:val="00681CD9"/>
    <w:rsid w:val="00683E30"/>
    <w:rsid w:val="00687024"/>
    <w:rsid w:val="00687BE4"/>
    <w:rsid w:val="00696415"/>
    <w:rsid w:val="006D3691"/>
    <w:rsid w:val="006E2DCE"/>
    <w:rsid w:val="006F3563"/>
    <w:rsid w:val="006F3C0E"/>
    <w:rsid w:val="006F42B9"/>
    <w:rsid w:val="006F6103"/>
    <w:rsid w:val="00704E00"/>
    <w:rsid w:val="007209E7"/>
    <w:rsid w:val="00726182"/>
    <w:rsid w:val="00730564"/>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4A1E"/>
    <w:rsid w:val="007E5BDD"/>
    <w:rsid w:val="007E6EF5"/>
    <w:rsid w:val="007E777B"/>
    <w:rsid w:val="007F2070"/>
    <w:rsid w:val="008053F5"/>
    <w:rsid w:val="00810198"/>
    <w:rsid w:val="00815DA8"/>
    <w:rsid w:val="0082194D"/>
    <w:rsid w:val="00826EF5"/>
    <w:rsid w:val="00831693"/>
    <w:rsid w:val="00840104"/>
    <w:rsid w:val="00841FC5"/>
    <w:rsid w:val="00845709"/>
    <w:rsid w:val="008576BD"/>
    <w:rsid w:val="00857C8A"/>
    <w:rsid w:val="00860463"/>
    <w:rsid w:val="00861F03"/>
    <w:rsid w:val="008733DA"/>
    <w:rsid w:val="008805DA"/>
    <w:rsid w:val="008850E4"/>
    <w:rsid w:val="008A12F5"/>
    <w:rsid w:val="008B1587"/>
    <w:rsid w:val="008B1B01"/>
    <w:rsid w:val="008B3BCD"/>
    <w:rsid w:val="008B4841"/>
    <w:rsid w:val="008B6DF8"/>
    <w:rsid w:val="008C106C"/>
    <w:rsid w:val="008C10F1"/>
    <w:rsid w:val="008C1E99"/>
    <w:rsid w:val="008D4820"/>
    <w:rsid w:val="008E0085"/>
    <w:rsid w:val="008E2AA6"/>
    <w:rsid w:val="008E311B"/>
    <w:rsid w:val="008F46E7"/>
    <w:rsid w:val="008F6F0B"/>
    <w:rsid w:val="00907BA7"/>
    <w:rsid w:val="0091064E"/>
    <w:rsid w:val="00911FC5"/>
    <w:rsid w:val="00922059"/>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E796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2E25"/>
    <w:rsid w:val="00AA42D5"/>
    <w:rsid w:val="00AB2FAB"/>
    <w:rsid w:val="00AB5C14"/>
    <w:rsid w:val="00AC1EE7"/>
    <w:rsid w:val="00AC333F"/>
    <w:rsid w:val="00AC585C"/>
    <w:rsid w:val="00AD1925"/>
    <w:rsid w:val="00AE067D"/>
    <w:rsid w:val="00AF1181"/>
    <w:rsid w:val="00AF2F79"/>
    <w:rsid w:val="00AF4653"/>
    <w:rsid w:val="00AF7DB7"/>
    <w:rsid w:val="00B443E4"/>
    <w:rsid w:val="00B563EA"/>
    <w:rsid w:val="00B60E51"/>
    <w:rsid w:val="00B63A54"/>
    <w:rsid w:val="00B71F0A"/>
    <w:rsid w:val="00B77D18"/>
    <w:rsid w:val="00B80594"/>
    <w:rsid w:val="00B8313A"/>
    <w:rsid w:val="00B83C6B"/>
    <w:rsid w:val="00B93503"/>
    <w:rsid w:val="00BA31E8"/>
    <w:rsid w:val="00BA55E0"/>
    <w:rsid w:val="00BA6BD4"/>
    <w:rsid w:val="00BB3752"/>
    <w:rsid w:val="00BB6688"/>
    <w:rsid w:val="00BC26D4"/>
    <w:rsid w:val="00BC64F2"/>
    <w:rsid w:val="00BD7D5D"/>
    <w:rsid w:val="00BE6241"/>
    <w:rsid w:val="00BF1DDA"/>
    <w:rsid w:val="00BF2A42"/>
    <w:rsid w:val="00BF5CC7"/>
    <w:rsid w:val="00C03D8C"/>
    <w:rsid w:val="00C055EC"/>
    <w:rsid w:val="00C07AF1"/>
    <w:rsid w:val="00C10DC9"/>
    <w:rsid w:val="00C12E7D"/>
    <w:rsid w:val="00C12FB3"/>
    <w:rsid w:val="00C17341"/>
    <w:rsid w:val="00C24EEF"/>
    <w:rsid w:val="00C25CF6"/>
    <w:rsid w:val="00C26C36"/>
    <w:rsid w:val="00C32768"/>
    <w:rsid w:val="00C431DF"/>
    <w:rsid w:val="00C456BD"/>
    <w:rsid w:val="00C50899"/>
    <w:rsid w:val="00C530DC"/>
    <w:rsid w:val="00C5350D"/>
    <w:rsid w:val="00C6123C"/>
    <w:rsid w:val="00C7084D"/>
    <w:rsid w:val="00C7315E"/>
    <w:rsid w:val="00C75895"/>
    <w:rsid w:val="00C83C9F"/>
    <w:rsid w:val="00C86866"/>
    <w:rsid w:val="00C94840"/>
    <w:rsid w:val="00CA32D1"/>
    <w:rsid w:val="00CA6AC8"/>
    <w:rsid w:val="00CB027F"/>
    <w:rsid w:val="00CC6297"/>
    <w:rsid w:val="00CC7690"/>
    <w:rsid w:val="00CD1986"/>
    <w:rsid w:val="00CD6CB2"/>
    <w:rsid w:val="00CE2596"/>
    <w:rsid w:val="00CE4D5C"/>
    <w:rsid w:val="00CF05DA"/>
    <w:rsid w:val="00CF58EB"/>
    <w:rsid w:val="00D0106E"/>
    <w:rsid w:val="00D06383"/>
    <w:rsid w:val="00D20E85"/>
    <w:rsid w:val="00D24615"/>
    <w:rsid w:val="00D27557"/>
    <w:rsid w:val="00D37842"/>
    <w:rsid w:val="00D42DC2"/>
    <w:rsid w:val="00D502FE"/>
    <w:rsid w:val="00D537E1"/>
    <w:rsid w:val="00D55BB2"/>
    <w:rsid w:val="00D6091A"/>
    <w:rsid w:val="00D6695F"/>
    <w:rsid w:val="00D75644"/>
    <w:rsid w:val="00D77767"/>
    <w:rsid w:val="00D81656"/>
    <w:rsid w:val="00D83D87"/>
    <w:rsid w:val="00D86A30"/>
    <w:rsid w:val="00D97CB4"/>
    <w:rsid w:val="00D97DD4"/>
    <w:rsid w:val="00DA5A8A"/>
    <w:rsid w:val="00DB26CD"/>
    <w:rsid w:val="00DB3135"/>
    <w:rsid w:val="00DB441C"/>
    <w:rsid w:val="00DB44AF"/>
    <w:rsid w:val="00DB4C07"/>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ED5"/>
    <w:rsid w:val="00E21CC7"/>
    <w:rsid w:val="00E24D9E"/>
    <w:rsid w:val="00E2567F"/>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3AF8"/>
    <w:rsid w:val="00FB47C0"/>
    <w:rsid w:val="00FB501B"/>
    <w:rsid w:val="00FB7770"/>
    <w:rsid w:val="00FD3B91"/>
    <w:rsid w:val="00FD576B"/>
    <w:rsid w:val="00FD579E"/>
    <w:rsid w:val="00FE4516"/>
    <w:rsid w:val="00FF6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59D270-BC2C-4234-9186-AFD27420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46DAE"/>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346DAE"/>
    <w:rPr>
      <w:rFonts w:eastAsia="標楷體"/>
      <w:kern w:val="2"/>
    </w:rPr>
  </w:style>
  <w:style w:type="character" w:styleId="afc">
    <w:name w:val="footnote reference"/>
    <w:basedOn w:val="a7"/>
    <w:uiPriority w:val="99"/>
    <w:semiHidden/>
    <w:unhideWhenUsed/>
    <w:rsid w:val="00346DAE"/>
    <w:rPr>
      <w:vertAlign w:val="superscript"/>
    </w:rPr>
  </w:style>
  <w:style w:type="character" w:customStyle="1" w:styleId="30">
    <w:name w:val="標題 3 字元"/>
    <w:basedOn w:val="a7"/>
    <w:link w:val="3"/>
    <w:rsid w:val="00B80594"/>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FB4FD-698D-4CFE-A833-BF025521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6</Pages>
  <Words>540</Words>
  <Characters>3084</Characters>
  <Application>Microsoft Office Word</Application>
  <DocSecurity>0</DocSecurity>
  <Lines>25</Lines>
  <Paragraphs>7</Paragraphs>
  <ScaleCrop>false</ScaleCrop>
  <Company>cy</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黃冠豪</dc:creator>
  <cp:lastModifiedBy>謝琦瑛</cp:lastModifiedBy>
  <cp:revision>2</cp:revision>
  <cp:lastPrinted>2015-06-11T03:52:00Z</cp:lastPrinted>
  <dcterms:created xsi:type="dcterms:W3CDTF">2020-04-21T07:48:00Z</dcterms:created>
  <dcterms:modified xsi:type="dcterms:W3CDTF">2020-04-21T07:48:00Z</dcterms:modified>
</cp:coreProperties>
</file>